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312" w:afterLines="100" w:line="400" w:lineRule="exact"/>
        <w:jc w:val="center"/>
        <w:textAlignment w:val="auto"/>
        <w:outlineLvl w:val="0"/>
        <w:rPr>
          <w:rFonts w:ascii="方正小标宋_GBK" w:hAnsi="方正小标宋_GBK" w:eastAsia="方正小标宋_GBK"/>
          <w:b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/>
          <w:b/>
          <w:sz w:val="44"/>
          <w:szCs w:val="44"/>
        </w:rPr>
        <w:t>20</w:t>
      </w:r>
      <w:r>
        <w:rPr>
          <w:rFonts w:ascii="方正小标宋_GBK" w:hAnsi="方正小标宋_GBK" w:eastAsia="方正小标宋_GBK"/>
          <w:b/>
          <w:sz w:val="44"/>
          <w:szCs w:val="44"/>
        </w:rPr>
        <w:t>2</w:t>
      </w:r>
      <w:r>
        <w:rPr>
          <w:rFonts w:hint="eastAsia" w:ascii="方正小标宋_GBK" w:hAnsi="方正小标宋_GBK" w:eastAsia="方正小标宋_GBK"/>
          <w:b/>
          <w:sz w:val="44"/>
          <w:szCs w:val="44"/>
          <w:lang w:val="en-US" w:eastAsia="zh-CN"/>
        </w:rPr>
        <w:t>3</w:t>
      </w:r>
      <w:r>
        <w:rPr>
          <w:rFonts w:ascii="方正小标宋_GBK" w:hAnsi="方正小标宋_GBK" w:eastAsia="方正小标宋_GBK"/>
          <w:b/>
          <w:sz w:val="44"/>
          <w:szCs w:val="44"/>
        </w:rPr>
        <w:t>·</w:t>
      </w:r>
      <w:r>
        <w:rPr>
          <w:rFonts w:hint="eastAsia" w:ascii="方正小标宋_GBK" w:hAnsi="方正小标宋_GBK" w:eastAsia="方正小标宋_GBK"/>
          <w:b/>
          <w:sz w:val="44"/>
          <w:szCs w:val="44"/>
        </w:rPr>
        <w:t>德阳</w:t>
      </w:r>
    </w:p>
    <w:p>
      <w:pPr>
        <w:spacing w:before="156" w:beforeLines="50" w:after="312" w:afterLines="100" w:line="600" w:lineRule="exact"/>
        <w:jc w:val="center"/>
        <w:outlineLvl w:val="0"/>
        <w:rPr>
          <w:rFonts w:ascii="方正小标宋_GBK" w:hAnsi="方正小标宋_GBK" w:eastAsia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/>
          <w:b/>
          <w:sz w:val="44"/>
          <w:szCs w:val="44"/>
        </w:rPr>
        <w:t>“宜居旌城·花簇月季”</w:t>
      </w:r>
    </w:p>
    <w:p>
      <w:pPr>
        <w:spacing w:before="156" w:beforeLines="50" w:after="312" w:afterLines="100" w:line="600" w:lineRule="exact"/>
        <w:jc w:val="center"/>
        <w:outlineLvl w:val="0"/>
        <w:rPr>
          <w:rFonts w:ascii="方正小标宋_GBK" w:hAnsi="方正小标宋_GBK" w:eastAsia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/>
          <w:b/>
          <w:sz w:val="44"/>
          <w:szCs w:val="44"/>
          <w:lang w:val="en-US" w:eastAsia="zh-CN"/>
        </w:rPr>
        <w:t>市花主题花境大学生设计竞赛报名表</w:t>
      </w:r>
    </w:p>
    <w:tbl>
      <w:tblPr>
        <w:tblStyle w:val="3"/>
        <w:tblW w:w="82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602"/>
        <w:gridCol w:w="5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349" w:type="dxa"/>
            <w:gridSpan w:val="2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作者姓名</w:t>
            </w:r>
          </w:p>
        </w:tc>
        <w:tc>
          <w:tcPr>
            <w:tcW w:w="5939" w:type="dxa"/>
          </w:tcPr>
          <w:p>
            <w:pPr>
              <w:spacing w:line="348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szCs w:val="21"/>
              </w:rPr>
              <w:t>（要求填写所有参赛作者，第一参赛作者填写在首位，报名成功后不可更改）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349" w:type="dxa"/>
            <w:gridSpan w:val="2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作者学校</w:t>
            </w:r>
          </w:p>
        </w:tc>
        <w:tc>
          <w:tcPr>
            <w:tcW w:w="5939" w:type="dxa"/>
          </w:tcPr>
          <w:p>
            <w:pPr>
              <w:spacing w:line="348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szCs w:val="21"/>
              </w:rPr>
              <w:t>（仅填写学校名称，无需具体到学院）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349" w:type="dxa"/>
            <w:gridSpan w:val="2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指导教师姓名</w:t>
            </w:r>
          </w:p>
        </w:tc>
        <w:tc>
          <w:tcPr>
            <w:tcW w:w="5939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color w:val="FF0000"/>
                <w:szCs w:val="21"/>
              </w:rPr>
              <w:t>（必须填写，不超过2名）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2349" w:type="dxa"/>
            <w:gridSpan w:val="2"/>
          </w:tcPr>
          <w:p>
            <w:pPr>
              <w:spacing w:line="348" w:lineRule="auto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所属组别（“√”）</w:t>
            </w:r>
          </w:p>
        </w:tc>
        <w:tc>
          <w:tcPr>
            <w:tcW w:w="5939" w:type="dxa"/>
          </w:tcPr>
          <w:p>
            <w:pPr>
              <w:numPr>
                <w:ilvl w:val="0"/>
                <w:numId w:val="1"/>
              </w:numPr>
              <w:spacing w:line="348" w:lineRule="auto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sz w:val="2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1437005</wp:posOffset>
                      </wp:positionH>
                      <wp:positionV relativeFrom="paragraph">
                        <wp:posOffset>94615</wp:posOffset>
                      </wp:positionV>
                      <wp:extent cx="114300" cy="123825"/>
                      <wp:effectExtent l="4445" t="5080" r="14605" b="444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13.15pt;margin-top:7.45pt;height:9.75pt;width:9pt;z-index:251659264;mso-width-relative:page;mso-height-relative:page;" fillcolor="#FFFFFF" filled="t" stroked="t" coordsize="21600,21600" o:gfxdata="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qOtcS1wAAAAkBAAAPAAAAAAAAAAEAIAAAACIAAABkcnMvZG93bnJldi54bWxQ&#10;SwECFAAUAAAACACHTuJAdmRjtvgBAAAdBAAADgAAAAAAAAABACAAAAAmAQAAZHJzL2Uyb0RvYy54&#10;bWxQSwUGAAAAAAYABgBZAQAAkAU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本科生组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研究生组</w:t>
            </w:r>
            <w:r>
              <w:rPr>
                <w:rFonts w:hint="eastAsia" w:ascii="仿宋" w:hAnsi="仿宋" w:eastAsia="仿宋"/>
                <w:color w:val="FF0000"/>
                <w:szCs w:val="21"/>
              </w:rPr>
              <w:t>（必须填写）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747" w:type="dxa"/>
            <w:vMerge w:val="restart"/>
            <w:vAlign w:val="center"/>
          </w:tcPr>
          <w:p>
            <w:pPr>
              <w:spacing w:line="34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</w:t>
            </w:r>
          </w:p>
          <w:p>
            <w:pPr>
              <w:spacing w:line="34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一</w:t>
            </w:r>
          </w:p>
          <w:p>
            <w:pPr>
              <w:spacing w:line="34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参赛作者</w:t>
            </w:r>
          </w:p>
        </w:tc>
        <w:tc>
          <w:tcPr>
            <w:tcW w:w="1602" w:type="dxa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通讯地址</w:t>
            </w:r>
          </w:p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与邮编</w:t>
            </w:r>
          </w:p>
        </w:tc>
        <w:tc>
          <w:tcPr>
            <w:tcW w:w="5939" w:type="dxa"/>
          </w:tcPr>
          <w:p>
            <w:pPr>
              <w:spacing w:line="348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szCs w:val="21"/>
              </w:rPr>
              <w:t>（必须填写，用于邮寄获奖证书等）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747" w:type="dxa"/>
            <w:vMerge w:val="continue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02" w:type="dxa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移动电话</w:t>
            </w:r>
          </w:p>
        </w:tc>
        <w:tc>
          <w:tcPr>
            <w:tcW w:w="5939" w:type="dxa"/>
          </w:tcPr>
          <w:p>
            <w:pPr>
              <w:spacing w:line="348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szCs w:val="21"/>
              </w:rPr>
              <w:t>（必须填写，保持通讯正常，用于邮寄获奖证书等）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747" w:type="dxa"/>
            <w:vMerge w:val="continue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02" w:type="dxa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固定电话</w:t>
            </w:r>
          </w:p>
        </w:tc>
        <w:tc>
          <w:tcPr>
            <w:tcW w:w="5939" w:type="dxa"/>
          </w:tcPr>
          <w:p>
            <w:pPr>
              <w:spacing w:line="348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szCs w:val="21"/>
              </w:rPr>
              <w:t>（没有可不填）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747" w:type="dxa"/>
            <w:vMerge w:val="continue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02" w:type="dxa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传真</w:t>
            </w:r>
          </w:p>
        </w:tc>
        <w:tc>
          <w:tcPr>
            <w:tcW w:w="5939" w:type="dxa"/>
          </w:tcPr>
          <w:p>
            <w:pPr>
              <w:spacing w:line="348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szCs w:val="21"/>
              </w:rPr>
              <w:t>（没有可不填）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747" w:type="dxa"/>
            <w:vMerge w:val="continue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02" w:type="dxa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电子信箱</w:t>
            </w:r>
          </w:p>
        </w:tc>
        <w:tc>
          <w:tcPr>
            <w:tcW w:w="5939" w:type="dxa"/>
          </w:tcPr>
          <w:p>
            <w:pPr>
              <w:spacing w:line="348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szCs w:val="21"/>
              </w:rPr>
              <w:t>（必须填写）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349" w:type="dxa"/>
            <w:gridSpan w:val="2"/>
          </w:tcPr>
          <w:p>
            <w:pPr>
              <w:spacing w:line="34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备  注</w:t>
            </w:r>
          </w:p>
        </w:tc>
        <w:tc>
          <w:tcPr>
            <w:tcW w:w="5939" w:type="dxa"/>
          </w:tcPr>
          <w:p>
            <w:pPr>
              <w:spacing w:line="348" w:lineRule="auto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spacing w:line="348" w:lineRule="auto"/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24"/>
        </w:rPr>
        <w:t>注：该报名表填写后，竞赛组委会将在20</w:t>
      </w:r>
      <w:r>
        <w:rPr>
          <w:rFonts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年</w:t>
      </w:r>
      <w:r>
        <w:rPr>
          <w:rFonts w:ascii="仿宋" w:hAnsi="仿宋" w:eastAsia="仿宋"/>
          <w:b/>
          <w:color w:val="FF0000"/>
          <w:sz w:val="24"/>
        </w:rPr>
        <w:t>3</w:t>
      </w:r>
      <w:r>
        <w:rPr>
          <w:rFonts w:hint="eastAsia" w:ascii="仿宋" w:hAnsi="仿宋" w:eastAsia="仿宋"/>
          <w:b/>
          <w:color w:val="FF0000"/>
          <w:sz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lang w:val="en-US" w:eastAsia="zh-CN"/>
        </w:rPr>
        <w:t>15</w:t>
      </w:r>
      <w:r>
        <w:rPr>
          <w:rFonts w:hint="eastAsia" w:ascii="仿宋" w:hAnsi="仿宋" w:eastAsia="仿宋"/>
          <w:b/>
          <w:color w:val="FF0000"/>
          <w:sz w:val="24"/>
        </w:rPr>
        <w:t>日</w:t>
      </w:r>
      <w:r>
        <w:rPr>
          <w:rFonts w:hint="eastAsia" w:ascii="仿宋" w:hAnsi="仿宋" w:eastAsia="仿宋"/>
          <w:sz w:val="24"/>
        </w:rPr>
        <w:t>前把分配好的注册号通过电子邮件告知参赛者。参赛者在20</w:t>
      </w:r>
      <w:r>
        <w:rPr>
          <w:rFonts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年</w:t>
      </w:r>
      <w:r>
        <w:rPr>
          <w:rFonts w:ascii="仿宋" w:hAnsi="仿宋" w:eastAsia="仿宋"/>
          <w:b/>
          <w:color w:val="FF0000"/>
          <w:sz w:val="24"/>
        </w:rPr>
        <w:t>3</w:t>
      </w:r>
      <w:r>
        <w:rPr>
          <w:rFonts w:hint="eastAsia" w:ascii="仿宋" w:hAnsi="仿宋" w:eastAsia="仿宋"/>
          <w:b/>
          <w:color w:val="FF0000"/>
          <w:sz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lang w:val="en-US" w:eastAsia="zh-CN"/>
        </w:rPr>
        <w:t>27</w:t>
      </w:r>
      <w:r>
        <w:rPr>
          <w:rFonts w:hint="eastAsia" w:ascii="仿宋" w:hAnsi="仿宋" w:eastAsia="仿宋"/>
          <w:b/>
          <w:color w:val="FF0000"/>
          <w:sz w:val="24"/>
        </w:rPr>
        <w:t>日</w:t>
      </w:r>
      <w:r>
        <w:rPr>
          <w:rFonts w:hint="eastAsia" w:ascii="仿宋" w:hAnsi="仿宋" w:eastAsia="仿宋"/>
          <w:sz w:val="24"/>
        </w:rPr>
        <w:t>前提交设计作品时，还需发送最终完整的报名表（</w:t>
      </w:r>
      <w:r>
        <w:rPr>
          <w:rFonts w:hint="eastAsia" w:ascii="仿宋" w:hAnsi="仿宋" w:eastAsia="仿宋"/>
          <w:b/>
          <w:bCs/>
          <w:sz w:val="24"/>
        </w:rPr>
        <w:t>增加注册号与作品名称</w:t>
      </w:r>
      <w:r>
        <w:rPr>
          <w:rFonts w:hint="eastAsia" w:ascii="仿宋" w:hAnsi="仿宋" w:eastAsia="仿宋"/>
          <w:sz w:val="24"/>
        </w:rPr>
        <w:t>）到竞赛指定电子邮箱。所有信息以最终提交报名表为准，如与初次提交报名信息不一致，</w:t>
      </w:r>
      <w:r>
        <w:rPr>
          <w:rFonts w:hint="eastAsia" w:ascii="仿宋" w:hAnsi="仿宋" w:eastAsia="仿宋"/>
          <w:b/>
          <w:sz w:val="24"/>
        </w:rPr>
        <w:t>务必在邮件中说明。</w:t>
      </w:r>
      <w:r>
        <w:rPr>
          <w:rFonts w:hint="eastAsia" w:ascii="仿宋" w:hAnsi="仿宋" w:eastAsia="仿宋"/>
          <w:sz w:val="24"/>
        </w:rPr>
        <w:t>第一参赛者是竞赛组委会的唯一通讯联系人。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17372183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6E268A"/>
    <w:multiLevelType w:val="multilevel"/>
    <w:tmpl w:val="3B6E268A"/>
    <w:lvl w:ilvl="0" w:tentative="0">
      <w:start w:val="0"/>
      <w:numFmt w:val="bullet"/>
      <w:lvlText w:val="□"/>
      <w:lvlJc w:val="left"/>
      <w:pPr>
        <w:ind w:left="825" w:hanging="360"/>
      </w:pPr>
      <w:rPr>
        <w:rFonts w:hint="eastAsia" w:ascii="宋体" w:hAnsi="宋体" w:eastAsia="宋体" w:cs="Times New Roman"/>
        <w:sz w:val="24"/>
      </w:rPr>
    </w:lvl>
    <w:lvl w:ilvl="1" w:tentative="0">
      <w:start w:val="1"/>
      <w:numFmt w:val="bullet"/>
      <w:lvlText w:val=""/>
      <w:lvlJc w:val="left"/>
      <w:pPr>
        <w:ind w:left="130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2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4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6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8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0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2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4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mMTExY2FlMWZjMzgwY2QyNjg0Yzg1OWYzYmUyNmMifQ=="/>
    <w:docVar w:name="KSO_WPS_MARK_KEY" w:val="5b782cd3-b1c4-421d-bb74-571bc3bc32bf"/>
  </w:docVars>
  <w:rsids>
    <w:rsidRoot w:val="191C2D21"/>
    <w:rsid w:val="002302B4"/>
    <w:rsid w:val="003657EE"/>
    <w:rsid w:val="00743C22"/>
    <w:rsid w:val="00A64A26"/>
    <w:rsid w:val="00E035F8"/>
    <w:rsid w:val="191C2D21"/>
    <w:rsid w:val="7827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385</Characters>
  <Lines>3</Lines>
  <Paragraphs>1</Paragraphs>
  <TotalTime>9</TotalTime>
  <ScaleCrop>false</ScaleCrop>
  <LinksUpToDate>false</LinksUpToDate>
  <CharactersWithSpaces>392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2022-02-28T11:43:00Z</dcterms:created>
  <dc:creator>敏敏</dc:creator>
  <cp:lastModifiedBy>李巧自</cp:lastModifiedBy>
  <dcterms:modified xsi:type="dcterms:W3CDTF">2023-02-15T08:46:29Z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C4F13275EA214E468DA0672DEF4E0E33</vt:lpwstr>
  </property>
</Properties>
</file>